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5ACA" w14:textId="2E749965" w:rsidR="00135E0E" w:rsidRDefault="00135E0E" w:rsidP="00135E0E">
      <w:pPr>
        <w:rPr>
          <w:rFonts w:ascii="Arial" w:hAnsi="Arial" w:cs="Arial"/>
          <w:sz w:val="20"/>
          <w:szCs w:val="20"/>
        </w:rPr>
      </w:pPr>
      <w:r>
        <w:rPr>
          <w:rFonts w:ascii="Arial" w:hAnsi="Arial" w:cs="Arial"/>
          <w:b/>
          <w:bCs/>
          <w:sz w:val="20"/>
          <w:szCs w:val="20"/>
        </w:rPr>
        <w:t>FOR IMMEDIATE RELEASE</w:t>
      </w:r>
    </w:p>
    <w:p w14:paraId="6F9FA63C" w14:textId="5AB93DE9" w:rsidR="00135E0E" w:rsidRDefault="00135E0E" w:rsidP="00135E0E">
      <w:pPr>
        <w:rPr>
          <w:rFonts w:ascii="Arial" w:hAnsi="Arial" w:cs="Arial"/>
          <w:sz w:val="20"/>
          <w:szCs w:val="20"/>
        </w:rPr>
      </w:pPr>
    </w:p>
    <w:p w14:paraId="2F828E16" w14:textId="60C1D253" w:rsidR="001254D7" w:rsidRPr="00135E0E" w:rsidRDefault="001254D7" w:rsidP="00135E0E">
      <w:pPr>
        <w:rPr>
          <w:rFonts w:ascii="Tahoma" w:hAnsi="Tahoma" w:cs="Tahoma"/>
          <w:b/>
          <w:bCs/>
        </w:rPr>
      </w:pPr>
      <w:r w:rsidRPr="00135E0E">
        <w:rPr>
          <w:rFonts w:ascii="Tahoma" w:hAnsi="Tahoma" w:cs="Tahoma"/>
          <w:b/>
          <w:bCs/>
        </w:rPr>
        <w:t xml:space="preserve">American Software to Present at the </w:t>
      </w:r>
      <w:proofErr w:type="spellStart"/>
      <w:r w:rsidR="009A6E08">
        <w:rPr>
          <w:rFonts w:ascii="Tahoma" w:hAnsi="Tahoma" w:cs="Tahoma"/>
          <w:b/>
          <w:bCs/>
        </w:rPr>
        <w:t>Sidoti</w:t>
      </w:r>
      <w:proofErr w:type="spellEnd"/>
      <w:r w:rsidR="009A6E08">
        <w:rPr>
          <w:rFonts w:ascii="Tahoma" w:hAnsi="Tahoma" w:cs="Tahoma"/>
          <w:b/>
          <w:bCs/>
        </w:rPr>
        <w:t xml:space="preserve"> Winter</w:t>
      </w:r>
      <w:r w:rsidR="002122EC">
        <w:rPr>
          <w:rFonts w:ascii="Tahoma" w:hAnsi="Tahoma" w:cs="Tahoma"/>
          <w:b/>
          <w:bCs/>
        </w:rPr>
        <w:t xml:space="preserve"> Virtual S</w:t>
      </w:r>
      <w:r w:rsidR="009A6E08">
        <w:rPr>
          <w:rFonts w:ascii="Tahoma" w:hAnsi="Tahoma" w:cs="Tahoma"/>
          <w:b/>
          <w:bCs/>
        </w:rPr>
        <w:t>mall Cap</w:t>
      </w:r>
      <w:r w:rsidR="007C5A6D">
        <w:rPr>
          <w:rFonts w:ascii="Tahoma" w:hAnsi="Tahoma" w:cs="Tahoma"/>
          <w:b/>
          <w:bCs/>
        </w:rPr>
        <w:t xml:space="preserve"> Investor</w:t>
      </w:r>
      <w:r w:rsidRPr="00135E0E">
        <w:rPr>
          <w:rFonts w:ascii="Tahoma" w:hAnsi="Tahoma" w:cs="Tahoma"/>
          <w:b/>
          <w:bCs/>
        </w:rPr>
        <w:t xml:space="preserve"> Conference</w:t>
      </w:r>
    </w:p>
    <w:p w14:paraId="1836172E" w14:textId="6210924E" w:rsidR="001254D7" w:rsidRDefault="001254D7">
      <w:pPr>
        <w:rPr>
          <w:sz w:val="20"/>
          <w:szCs w:val="20"/>
        </w:rPr>
      </w:pPr>
    </w:p>
    <w:p w14:paraId="641114D6" w14:textId="7B110B8C" w:rsidR="00600DC1" w:rsidRPr="002B3DDA" w:rsidRDefault="001254D7" w:rsidP="00135E0E">
      <w:pPr>
        <w:jc w:val="both"/>
        <w:rPr>
          <w:rFonts w:ascii="Arial" w:hAnsi="Arial" w:cs="Arial"/>
          <w:sz w:val="20"/>
          <w:szCs w:val="20"/>
        </w:rPr>
      </w:pPr>
      <w:r w:rsidRPr="002B3DDA">
        <w:rPr>
          <w:rFonts w:ascii="Arial" w:hAnsi="Arial" w:cs="Arial"/>
          <w:sz w:val="20"/>
          <w:szCs w:val="20"/>
        </w:rPr>
        <w:t>ATLANTA, GA (</w:t>
      </w:r>
      <w:r w:rsidR="007C5A6D">
        <w:rPr>
          <w:rFonts w:ascii="Arial" w:hAnsi="Arial" w:cs="Arial"/>
          <w:sz w:val="20"/>
          <w:szCs w:val="20"/>
        </w:rPr>
        <w:t>January 1</w:t>
      </w:r>
      <w:r w:rsidR="00C26D97">
        <w:rPr>
          <w:rFonts w:ascii="Arial" w:hAnsi="Arial" w:cs="Arial"/>
          <w:sz w:val="20"/>
          <w:szCs w:val="20"/>
        </w:rPr>
        <w:t>3</w:t>
      </w:r>
      <w:r w:rsidRPr="002B3DDA">
        <w:rPr>
          <w:rFonts w:ascii="Arial" w:hAnsi="Arial" w:cs="Arial"/>
          <w:sz w:val="20"/>
          <w:szCs w:val="20"/>
        </w:rPr>
        <w:t>, 202</w:t>
      </w:r>
      <w:r w:rsidR="007C5A6D">
        <w:rPr>
          <w:rFonts w:ascii="Arial" w:hAnsi="Arial" w:cs="Arial"/>
          <w:sz w:val="20"/>
          <w:szCs w:val="20"/>
        </w:rPr>
        <w:t>2</w:t>
      </w:r>
      <w:r w:rsidRPr="002B3DDA">
        <w:rPr>
          <w:rFonts w:ascii="Arial" w:hAnsi="Arial" w:cs="Arial"/>
          <w:sz w:val="20"/>
          <w:szCs w:val="20"/>
        </w:rPr>
        <w:t xml:space="preserve">) - </w:t>
      </w:r>
      <w:r w:rsidR="00EE1348" w:rsidRPr="002B3DDA">
        <w:rPr>
          <w:rFonts w:ascii="Arial" w:hAnsi="Arial" w:cs="Arial"/>
          <w:sz w:val="20"/>
          <w:szCs w:val="20"/>
        </w:rPr>
        <w:t>American Software, Inc. (NASDAQ: AMSWA), a leading provider of innovative AI-powered supply chain management and advanced retail planning platforms, today announced that Allan Dow, Chief Executive Officer</w:t>
      </w:r>
      <w:r w:rsidR="00106850">
        <w:rPr>
          <w:rFonts w:ascii="Arial" w:hAnsi="Arial" w:cs="Arial"/>
          <w:sz w:val="20"/>
          <w:szCs w:val="20"/>
        </w:rPr>
        <w:t xml:space="preserve"> and President</w:t>
      </w:r>
      <w:r w:rsidR="00EE1348" w:rsidRPr="002B3DDA">
        <w:rPr>
          <w:rFonts w:ascii="Arial" w:hAnsi="Arial" w:cs="Arial"/>
          <w:sz w:val="20"/>
          <w:szCs w:val="20"/>
        </w:rPr>
        <w:t xml:space="preserve">, and Vincent Klinges, Chief Financial Officer, will present </w:t>
      </w:r>
      <w:r w:rsidR="00600DC1" w:rsidRPr="002B3DDA">
        <w:rPr>
          <w:rFonts w:ascii="Arial" w:hAnsi="Arial" w:cs="Arial"/>
          <w:sz w:val="20"/>
          <w:szCs w:val="20"/>
        </w:rPr>
        <w:t xml:space="preserve">virtually </w:t>
      </w:r>
      <w:r w:rsidR="00EE1348" w:rsidRPr="002B3DDA">
        <w:rPr>
          <w:rFonts w:ascii="Arial" w:hAnsi="Arial" w:cs="Arial"/>
          <w:sz w:val="20"/>
          <w:szCs w:val="20"/>
        </w:rPr>
        <w:t xml:space="preserve">at the </w:t>
      </w:r>
      <w:r w:rsidR="00600DC1" w:rsidRPr="002B3DDA">
        <w:rPr>
          <w:rFonts w:ascii="Arial" w:hAnsi="Arial" w:cs="Arial"/>
          <w:sz w:val="20"/>
          <w:szCs w:val="20"/>
        </w:rPr>
        <w:t xml:space="preserve">following </w:t>
      </w:r>
      <w:r w:rsidRPr="002B3DDA">
        <w:rPr>
          <w:rFonts w:ascii="Arial" w:hAnsi="Arial" w:cs="Arial"/>
          <w:sz w:val="20"/>
          <w:szCs w:val="20"/>
        </w:rPr>
        <w:t xml:space="preserve">investor </w:t>
      </w:r>
      <w:r w:rsidR="00600DC1" w:rsidRPr="002B3DDA">
        <w:rPr>
          <w:rFonts w:ascii="Arial" w:hAnsi="Arial" w:cs="Arial"/>
          <w:sz w:val="20"/>
          <w:szCs w:val="20"/>
        </w:rPr>
        <w:t>conference:</w:t>
      </w:r>
    </w:p>
    <w:p w14:paraId="41E19201" w14:textId="77777777" w:rsidR="00600DC1" w:rsidRPr="002B3DDA" w:rsidRDefault="00600DC1">
      <w:pPr>
        <w:rPr>
          <w:rFonts w:ascii="Arial" w:hAnsi="Arial" w:cs="Arial"/>
          <w:sz w:val="20"/>
          <w:szCs w:val="20"/>
        </w:rPr>
      </w:pPr>
    </w:p>
    <w:p w14:paraId="722CFB74" w14:textId="02071156" w:rsidR="00FF5275" w:rsidRPr="002B3DDA" w:rsidRDefault="007C5A6D">
      <w:pPr>
        <w:rPr>
          <w:rFonts w:ascii="Arial" w:hAnsi="Arial" w:cs="Arial"/>
          <w:b/>
          <w:bCs/>
          <w:sz w:val="20"/>
          <w:szCs w:val="20"/>
        </w:rPr>
      </w:pPr>
      <w:proofErr w:type="spellStart"/>
      <w:r>
        <w:rPr>
          <w:rFonts w:ascii="Arial" w:hAnsi="Arial" w:cs="Arial"/>
          <w:b/>
          <w:bCs/>
          <w:sz w:val="20"/>
          <w:szCs w:val="20"/>
        </w:rPr>
        <w:t>Sidoti</w:t>
      </w:r>
      <w:proofErr w:type="spellEnd"/>
      <w:r>
        <w:rPr>
          <w:rFonts w:ascii="Arial" w:hAnsi="Arial" w:cs="Arial"/>
          <w:b/>
          <w:bCs/>
          <w:sz w:val="20"/>
          <w:szCs w:val="20"/>
        </w:rPr>
        <w:t xml:space="preserve"> Winter Virtual Small Cap Investor</w:t>
      </w:r>
      <w:r w:rsidR="00EE1348" w:rsidRPr="002B3DDA">
        <w:rPr>
          <w:rFonts w:ascii="Arial" w:hAnsi="Arial" w:cs="Arial"/>
          <w:b/>
          <w:bCs/>
          <w:sz w:val="20"/>
          <w:szCs w:val="20"/>
        </w:rPr>
        <w:t xml:space="preserve"> Conference</w:t>
      </w:r>
    </w:p>
    <w:p w14:paraId="24F1AD25" w14:textId="5147AFE9" w:rsidR="00600DC1" w:rsidRPr="002B3DDA" w:rsidRDefault="00600DC1">
      <w:pPr>
        <w:rPr>
          <w:rFonts w:ascii="Arial" w:hAnsi="Arial" w:cs="Arial"/>
          <w:sz w:val="20"/>
          <w:szCs w:val="20"/>
        </w:rPr>
      </w:pPr>
      <w:r w:rsidRPr="002B3DDA">
        <w:rPr>
          <w:rFonts w:ascii="Arial" w:hAnsi="Arial" w:cs="Arial"/>
          <w:sz w:val="20"/>
          <w:szCs w:val="20"/>
        </w:rPr>
        <w:t xml:space="preserve">Date: </w:t>
      </w:r>
      <w:r w:rsidR="001C071B">
        <w:rPr>
          <w:rFonts w:ascii="Arial" w:hAnsi="Arial" w:cs="Arial"/>
          <w:sz w:val="20"/>
          <w:szCs w:val="20"/>
        </w:rPr>
        <w:t>Wednesday</w:t>
      </w:r>
      <w:r w:rsidRPr="002B3DDA">
        <w:rPr>
          <w:rFonts w:ascii="Arial" w:hAnsi="Arial" w:cs="Arial"/>
          <w:sz w:val="20"/>
          <w:szCs w:val="20"/>
        </w:rPr>
        <w:t xml:space="preserve">, </w:t>
      </w:r>
      <w:r w:rsidR="001C071B">
        <w:rPr>
          <w:rFonts w:ascii="Arial" w:hAnsi="Arial" w:cs="Arial"/>
          <w:sz w:val="20"/>
          <w:szCs w:val="20"/>
        </w:rPr>
        <w:t>January 19</w:t>
      </w:r>
      <w:r w:rsidRPr="002B3DDA">
        <w:rPr>
          <w:rFonts w:ascii="Arial" w:hAnsi="Arial" w:cs="Arial"/>
          <w:sz w:val="20"/>
          <w:szCs w:val="20"/>
        </w:rPr>
        <w:t>, 202</w:t>
      </w:r>
      <w:r w:rsidR="001C071B">
        <w:rPr>
          <w:rFonts w:ascii="Arial" w:hAnsi="Arial" w:cs="Arial"/>
          <w:sz w:val="20"/>
          <w:szCs w:val="20"/>
        </w:rPr>
        <w:t>2</w:t>
      </w:r>
    </w:p>
    <w:p w14:paraId="6C49817B" w14:textId="29C14E65" w:rsidR="00600DC1" w:rsidRDefault="00600DC1">
      <w:pPr>
        <w:rPr>
          <w:rFonts w:ascii="Arial" w:hAnsi="Arial" w:cs="Arial"/>
          <w:sz w:val="20"/>
          <w:szCs w:val="20"/>
        </w:rPr>
      </w:pPr>
      <w:r w:rsidRPr="002B3DDA">
        <w:rPr>
          <w:rFonts w:ascii="Arial" w:hAnsi="Arial" w:cs="Arial"/>
          <w:sz w:val="20"/>
          <w:szCs w:val="20"/>
        </w:rPr>
        <w:t xml:space="preserve">Time: </w:t>
      </w:r>
      <w:r w:rsidR="001C071B">
        <w:rPr>
          <w:rFonts w:ascii="Arial" w:hAnsi="Arial" w:cs="Arial"/>
          <w:sz w:val="20"/>
          <w:szCs w:val="20"/>
        </w:rPr>
        <w:t>10</w:t>
      </w:r>
      <w:r w:rsidR="003A0B14">
        <w:rPr>
          <w:rFonts w:ascii="Arial" w:hAnsi="Arial" w:cs="Arial"/>
          <w:sz w:val="20"/>
          <w:szCs w:val="20"/>
        </w:rPr>
        <w:t>:</w:t>
      </w:r>
      <w:r w:rsidR="001C071B">
        <w:rPr>
          <w:rFonts w:ascii="Arial" w:hAnsi="Arial" w:cs="Arial"/>
          <w:sz w:val="20"/>
          <w:szCs w:val="20"/>
        </w:rPr>
        <w:t>00</w:t>
      </w:r>
      <w:r w:rsidRPr="002B3DDA">
        <w:rPr>
          <w:rFonts w:ascii="Arial" w:hAnsi="Arial" w:cs="Arial"/>
          <w:sz w:val="20"/>
          <w:szCs w:val="20"/>
        </w:rPr>
        <w:t xml:space="preserve"> </w:t>
      </w:r>
      <w:r w:rsidR="001C071B">
        <w:rPr>
          <w:rFonts w:ascii="Arial" w:hAnsi="Arial" w:cs="Arial"/>
          <w:sz w:val="20"/>
          <w:szCs w:val="20"/>
        </w:rPr>
        <w:t>a</w:t>
      </w:r>
      <w:r w:rsidR="003A0B14">
        <w:rPr>
          <w:rFonts w:ascii="Arial" w:hAnsi="Arial" w:cs="Arial"/>
          <w:sz w:val="20"/>
          <w:szCs w:val="20"/>
        </w:rPr>
        <w:t>m</w:t>
      </w:r>
      <w:r w:rsidRPr="002B3DDA">
        <w:rPr>
          <w:rFonts w:ascii="Arial" w:hAnsi="Arial" w:cs="Arial"/>
          <w:sz w:val="20"/>
          <w:szCs w:val="20"/>
        </w:rPr>
        <w:t xml:space="preserve"> </w:t>
      </w:r>
      <w:r w:rsidR="00616BBD">
        <w:rPr>
          <w:rFonts w:ascii="Arial" w:hAnsi="Arial" w:cs="Arial"/>
          <w:sz w:val="20"/>
          <w:szCs w:val="20"/>
        </w:rPr>
        <w:t>E</w:t>
      </w:r>
      <w:r w:rsidRPr="002B3DDA">
        <w:rPr>
          <w:rFonts w:ascii="Arial" w:hAnsi="Arial" w:cs="Arial"/>
          <w:sz w:val="20"/>
          <w:szCs w:val="20"/>
        </w:rPr>
        <w:t>T</w:t>
      </w:r>
    </w:p>
    <w:p w14:paraId="2BA1A0C6" w14:textId="72A1A53E" w:rsidR="001254D7" w:rsidRPr="002B3DDA" w:rsidRDefault="001254D7">
      <w:pPr>
        <w:rPr>
          <w:rFonts w:ascii="Arial" w:hAnsi="Arial" w:cs="Arial"/>
          <w:sz w:val="20"/>
          <w:szCs w:val="20"/>
        </w:rPr>
      </w:pPr>
    </w:p>
    <w:p w14:paraId="3E4D2925" w14:textId="0BA4DCEE" w:rsidR="001254D7" w:rsidRDefault="001254D7" w:rsidP="00135E0E">
      <w:pPr>
        <w:jc w:val="both"/>
        <w:rPr>
          <w:rFonts w:ascii="Arial" w:hAnsi="Arial" w:cs="Arial"/>
          <w:sz w:val="20"/>
          <w:szCs w:val="20"/>
        </w:rPr>
      </w:pPr>
      <w:r w:rsidRPr="002B3DDA">
        <w:rPr>
          <w:rFonts w:ascii="Arial" w:hAnsi="Arial" w:cs="Arial"/>
          <w:sz w:val="20"/>
          <w:szCs w:val="20"/>
        </w:rPr>
        <w:t xml:space="preserve">A live webcast of the presentation will be accessible via </w:t>
      </w:r>
      <w:r w:rsidR="002B3DDA" w:rsidRPr="002B3DDA">
        <w:rPr>
          <w:rFonts w:ascii="Arial" w:hAnsi="Arial" w:cs="Arial"/>
          <w:sz w:val="20"/>
          <w:szCs w:val="20"/>
        </w:rPr>
        <w:t xml:space="preserve">American Software’s website and archived for a limited time at </w:t>
      </w:r>
      <w:hyperlink r:id="rId4" w:history="1">
        <w:r w:rsidR="002B3DDA" w:rsidRPr="002B3DDA">
          <w:rPr>
            <w:rStyle w:val="Hyperlink"/>
            <w:rFonts w:ascii="Arial" w:hAnsi="Arial" w:cs="Arial"/>
            <w:sz w:val="20"/>
            <w:szCs w:val="20"/>
          </w:rPr>
          <w:t>www.amsoftware.com/investor-relations</w:t>
        </w:r>
      </w:hyperlink>
      <w:r w:rsidR="002B3DDA" w:rsidRPr="002B3DDA">
        <w:rPr>
          <w:rFonts w:ascii="Arial" w:hAnsi="Arial" w:cs="Arial"/>
          <w:sz w:val="20"/>
          <w:szCs w:val="20"/>
        </w:rPr>
        <w:t xml:space="preserve">. </w:t>
      </w:r>
    </w:p>
    <w:p w14:paraId="4EBC5FBE" w14:textId="2BB1C83A" w:rsidR="00A831BE" w:rsidRDefault="00A831BE" w:rsidP="00135E0E">
      <w:pPr>
        <w:jc w:val="both"/>
        <w:rPr>
          <w:rFonts w:ascii="Arial" w:hAnsi="Arial" w:cs="Arial"/>
          <w:sz w:val="20"/>
          <w:szCs w:val="20"/>
        </w:rPr>
      </w:pPr>
    </w:p>
    <w:p w14:paraId="58FF56CA" w14:textId="77777777" w:rsidR="00A831BE" w:rsidRDefault="00A831BE" w:rsidP="00A831BE">
      <w:pPr>
        <w:rPr>
          <w:rFonts w:ascii="Calibri" w:hAnsi="Calibri" w:cs="Arial"/>
          <w:b/>
          <w:bCs/>
        </w:rPr>
      </w:pPr>
      <w:r>
        <w:rPr>
          <w:rFonts w:cs="Arial"/>
          <w:b/>
          <w:bCs/>
        </w:rPr>
        <w:t>About American Software, Inc.</w:t>
      </w:r>
    </w:p>
    <w:p w14:paraId="56B1798B" w14:textId="77777777" w:rsidR="00A831BE" w:rsidRDefault="00A831BE" w:rsidP="00A831BE">
      <w:pPr>
        <w:jc w:val="both"/>
        <w:rPr>
          <w:rFonts w:ascii="Arial" w:hAnsi="Arial" w:cs="Arial"/>
        </w:rPr>
      </w:pPr>
      <w:r>
        <w:rPr>
          <w:rFonts w:cs="Arial"/>
        </w:rPr>
        <w:t>Atlanta-based American Software, Inc. (</w:t>
      </w:r>
      <w:r>
        <w:rPr>
          <w:rFonts w:cs="Arial"/>
          <w:b/>
          <w:bCs/>
        </w:rPr>
        <w:t>NASDAQ: AMSWA</w:t>
      </w:r>
      <w:r>
        <w:rPr>
          <w:rFonts w:cs="Arial"/>
        </w:rPr>
        <w:t xml:space="preserve">), through its operating entities, delivers an innovative technical platform with AI-powered capabilities for supply chain management and advanced retail planning that is accelerating digital supply chain optimization from product concept to customer availability. </w:t>
      </w:r>
      <w:proofErr w:type="spellStart"/>
      <w:r>
        <w:rPr>
          <w:rFonts w:cs="Arial"/>
        </w:rPr>
        <w:t>Logility</w:t>
      </w:r>
      <w:proofErr w:type="spellEnd"/>
      <w:r>
        <w:rPr>
          <w:rFonts w:cs="Arial"/>
        </w:rPr>
        <w:t xml:space="preserve">, Inc. is </w:t>
      </w:r>
      <w:r>
        <w:rPr>
          <w:rFonts w:cs="Arial"/>
          <w:color w:val="000000"/>
        </w:rPr>
        <w:t>helping</w:t>
      </w:r>
      <w:r>
        <w:rPr>
          <w:rFonts w:cs="Arial"/>
        </w:rPr>
        <w:t xml:space="preserve"> large enterprise companies transform their supply chain operations to gain a competitive advantage. Recognized for its high-touch approach to customer service, rapid </w:t>
      </w:r>
      <w:proofErr w:type="gramStart"/>
      <w:r>
        <w:rPr>
          <w:rFonts w:cs="Arial"/>
        </w:rPr>
        <w:t>implementations</w:t>
      </w:r>
      <w:proofErr w:type="gramEnd"/>
      <w:r>
        <w:rPr>
          <w:rFonts w:cs="Arial"/>
        </w:rPr>
        <w:t xml:space="preserve"> and industry-leading return on investment (ROI), </w:t>
      </w:r>
      <w:proofErr w:type="spellStart"/>
      <w:r>
        <w:rPr>
          <w:rFonts w:cs="Arial"/>
        </w:rPr>
        <w:t>Logility</w:t>
      </w:r>
      <w:proofErr w:type="spellEnd"/>
      <w:r>
        <w:rPr>
          <w:rFonts w:cs="Arial"/>
        </w:rPr>
        <w:t xml:space="preserve"> customers include Big Lots, Husqvarna Group, Parker Hannifin, Sonoco Products </w:t>
      </w:r>
      <w:r>
        <w:rPr>
          <w:rFonts w:cs="Arial"/>
          <w:color w:val="000000"/>
        </w:rPr>
        <w:t xml:space="preserve">and </w:t>
      </w:r>
      <w:r>
        <w:rPr>
          <w:rFonts w:cs="Arial"/>
        </w:rPr>
        <w:t xml:space="preserve">Red Wing Shoe Company. Demand Management, Inc. delivers affordable, easy-to-use supply chain planning solutions designed to increase forecast accuracy, improve customer </w:t>
      </w:r>
      <w:proofErr w:type="gramStart"/>
      <w:r>
        <w:rPr>
          <w:rFonts w:cs="Arial"/>
        </w:rPr>
        <w:t>service</w:t>
      </w:r>
      <w:proofErr w:type="gramEnd"/>
      <w:r>
        <w:rPr>
          <w:rFonts w:cs="Arial"/>
        </w:rPr>
        <w:t xml:space="preserve"> and reduce inventory to maximize profits and lower costs. Demand Management serves customers such as Siemens Healthcare, AutomationDirect.com and Newfoundland Labrador Liquor Corporation. Customers of New Generation Computing, Inc. which are now serviced by </w:t>
      </w:r>
      <w:proofErr w:type="spellStart"/>
      <w:r>
        <w:rPr>
          <w:rFonts w:cs="Arial"/>
        </w:rPr>
        <w:t>Logility</w:t>
      </w:r>
      <w:proofErr w:type="spellEnd"/>
      <w:r>
        <w:rPr>
          <w:rFonts w:cs="Arial"/>
        </w:rPr>
        <w:t xml:space="preserve"> and Demand Management, include Brooks Brothers, Carter’s, Destination XL, Foot Locker, Jockey International, Lacoste and Spanx. The comprehensive American Software supply chain and retail planning portfolio delivered in the cloud includes advanced analytics, supply chain visibility, demand, inventory and replenishment planning, Sales and Operations Planning (S&amp;OP), Integrated Business Planning (IBP), supply and inventory optimization, manufacturing planning and scheduling, retail merchandise and assortment planning and allocation, product lifecycle management (PLM), sourcing management, vendor quality and compliance, and product traceability. For more information about American Software, please visit </w:t>
      </w:r>
      <w:hyperlink r:id="rId5" w:history="1">
        <w:r>
          <w:rPr>
            <w:rStyle w:val="Hyperlink"/>
            <w:rFonts w:cs="Arial"/>
          </w:rPr>
          <w:t>www.amsoftware.com</w:t>
        </w:r>
      </w:hyperlink>
      <w:r>
        <w:rPr>
          <w:rFonts w:cs="Arial"/>
        </w:rPr>
        <w:t xml:space="preserve">, call (404) 364-7615 or email </w:t>
      </w:r>
      <w:hyperlink r:id="rId6" w:history="1">
        <w:r>
          <w:rPr>
            <w:rStyle w:val="Hyperlink"/>
            <w:rFonts w:cs="Arial"/>
          </w:rPr>
          <w:t>kliu@amsoftware.com</w:t>
        </w:r>
      </w:hyperlink>
      <w:r>
        <w:rPr>
          <w:rFonts w:cs="Arial"/>
        </w:rPr>
        <w:t>.</w:t>
      </w:r>
    </w:p>
    <w:p w14:paraId="5E5B287E" w14:textId="77777777" w:rsidR="00A831BE" w:rsidRDefault="00A831BE" w:rsidP="00135E0E">
      <w:pPr>
        <w:jc w:val="both"/>
        <w:rPr>
          <w:rFonts w:ascii="Arial" w:hAnsi="Arial" w:cs="Arial"/>
          <w:sz w:val="20"/>
          <w:szCs w:val="20"/>
        </w:rPr>
      </w:pPr>
    </w:p>
    <w:p w14:paraId="3623D874" w14:textId="77777777" w:rsidR="00CD1B90" w:rsidRDefault="00CD1B90" w:rsidP="00135E0E">
      <w:pPr>
        <w:jc w:val="both"/>
        <w:rPr>
          <w:rFonts w:ascii="Arial" w:hAnsi="Arial" w:cs="Arial"/>
          <w:sz w:val="20"/>
          <w:szCs w:val="20"/>
        </w:rPr>
      </w:pPr>
    </w:p>
    <w:p w14:paraId="30F4D5BE" w14:textId="3C5397A2" w:rsidR="002B3DDA" w:rsidRPr="002B3DDA" w:rsidRDefault="002B3DDA">
      <w:pPr>
        <w:rPr>
          <w:rFonts w:ascii="Arial" w:hAnsi="Arial" w:cs="Arial"/>
          <w:b/>
          <w:bCs/>
          <w:sz w:val="20"/>
          <w:szCs w:val="20"/>
        </w:rPr>
      </w:pPr>
      <w:r w:rsidRPr="002B3DDA">
        <w:rPr>
          <w:rFonts w:ascii="Arial" w:hAnsi="Arial" w:cs="Arial"/>
          <w:b/>
          <w:bCs/>
          <w:sz w:val="20"/>
          <w:szCs w:val="20"/>
        </w:rPr>
        <w:t>Investor Contact:</w:t>
      </w:r>
    </w:p>
    <w:p w14:paraId="6DECE6C8" w14:textId="115C07ED" w:rsidR="002B3DDA" w:rsidRPr="002B3DDA" w:rsidRDefault="002B3DDA">
      <w:pPr>
        <w:rPr>
          <w:rFonts w:ascii="Arial" w:hAnsi="Arial" w:cs="Arial"/>
          <w:sz w:val="20"/>
          <w:szCs w:val="20"/>
        </w:rPr>
      </w:pPr>
      <w:r w:rsidRPr="002B3DDA">
        <w:rPr>
          <w:rFonts w:ascii="Arial" w:hAnsi="Arial" w:cs="Arial"/>
          <w:sz w:val="20"/>
          <w:szCs w:val="20"/>
        </w:rPr>
        <w:t>Kevin Liu</w:t>
      </w:r>
    </w:p>
    <w:p w14:paraId="12A8B743" w14:textId="3A766B4D" w:rsidR="002B3DDA" w:rsidRPr="002B3DDA" w:rsidRDefault="00C26D97">
      <w:pPr>
        <w:rPr>
          <w:rFonts w:ascii="Arial" w:hAnsi="Arial" w:cs="Arial"/>
          <w:sz w:val="20"/>
          <w:szCs w:val="20"/>
        </w:rPr>
      </w:pPr>
      <w:hyperlink r:id="rId7" w:history="1">
        <w:r w:rsidR="002B3DDA" w:rsidRPr="002B3DDA">
          <w:rPr>
            <w:rStyle w:val="Hyperlink"/>
            <w:rFonts w:ascii="Arial" w:hAnsi="Arial" w:cs="Arial"/>
            <w:sz w:val="20"/>
            <w:szCs w:val="20"/>
          </w:rPr>
          <w:t>kliu@amsoftware.com</w:t>
        </w:r>
      </w:hyperlink>
    </w:p>
    <w:p w14:paraId="1AECC655" w14:textId="37BDE409" w:rsidR="002B3DDA" w:rsidRPr="002B3DDA" w:rsidRDefault="002B3DDA">
      <w:pPr>
        <w:rPr>
          <w:rFonts w:ascii="Arial" w:hAnsi="Arial" w:cs="Arial"/>
          <w:sz w:val="20"/>
          <w:szCs w:val="20"/>
        </w:rPr>
      </w:pPr>
      <w:r w:rsidRPr="002B3DDA">
        <w:rPr>
          <w:rFonts w:ascii="Arial" w:hAnsi="Arial" w:cs="Arial"/>
          <w:sz w:val="20"/>
          <w:szCs w:val="20"/>
        </w:rPr>
        <w:t>(626) 657-0013</w:t>
      </w:r>
    </w:p>
    <w:sectPr w:rsidR="002B3DDA" w:rsidRPr="002B3DDA" w:rsidSect="003E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48"/>
    <w:rsid w:val="000244FB"/>
    <w:rsid w:val="00106850"/>
    <w:rsid w:val="001254D7"/>
    <w:rsid w:val="00135E0E"/>
    <w:rsid w:val="001708FF"/>
    <w:rsid w:val="001C071B"/>
    <w:rsid w:val="001F7A39"/>
    <w:rsid w:val="002122EC"/>
    <w:rsid w:val="002731C1"/>
    <w:rsid w:val="00291E5B"/>
    <w:rsid w:val="002B3DDA"/>
    <w:rsid w:val="003A0B14"/>
    <w:rsid w:val="003E1EEE"/>
    <w:rsid w:val="00421F1B"/>
    <w:rsid w:val="004573FD"/>
    <w:rsid w:val="00600DC1"/>
    <w:rsid w:val="00616BBD"/>
    <w:rsid w:val="00665CAB"/>
    <w:rsid w:val="007427B6"/>
    <w:rsid w:val="007C5A6D"/>
    <w:rsid w:val="008058E5"/>
    <w:rsid w:val="008E4424"/>
    <w:rsid w:val="00934C53"/>
    <w:rsid w:val="0097187A"/>
    <w:rsid w:val="009A6E08"/>
    <w:rsid w:val="00A037EF"/>
    <w:rsid w:val="00A77543"/>
    <w:rsid w:val="00A831BE"/>
    <w:rsid w:val="00B14985"/>
    <w:rsid w:val="00B44649"/>
    <w:rsid w:val="00B87E50"/>
    <w:rsid w:val="00C26D97"/>
    <w:rsid w:val="00C7412A"/>
    <w:rsid w:val="00C82268"/>
    <w:rsid w:val="00CD1B90"/>
    <w:rsid w:val="00DC092D"/>
    <w:rsid w:val="00EB38E6"/>
    <w:rsid w:val="00EE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FA60"/>
  <w15:chartTrackingRefBased/>
  <w15:docId w15:val="{5B0C64A3-3A8C-CF44-A302-2C909C7E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DA"/>
    <w:rPr>
      <w:color w:val="0563C1" w:themeColor="hyperlink"/>
      <w:u w:val="single"/>
    </w:rPr>
  </w:style>
  <w:style w:type="character" w:customStyle="1" w:styleId="UnresolvedMention1">
    <w:name w:val="Unresolved Mention1"/>
    <w:basedOn w:val="DefaultParagraphFont"/>
    <w:uiPriority w:val="99"/>
    <w:rsid w:val="002B3DDA"/>
    <w:rPr>
      <w:color w:val="605E5C"/>
      <w:shd w:val="clear" w:color="auto" w:fill="E1DFDD"/>
    </w:rPr>
  </w:style>
  <w:style w:type="paragraph" w:styleId="BalloonText">
    <w:name w:val="Balloon Text"/>
    <w:basedOn w:val="Normal"/>
    <w:link w:val="BalloonTextChar"/>
    <w:uiPriority w:val="99"/>
    <w:semiHidden/>
    <w:unhideWhenUsed/>
    <w:rsid w:val="002B3D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DD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7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10049">
      <w:bodyDiv w:val="1"/>
      <w:marLeft w:val="0"/>
      <w:marRight w:val="0"/>
      <w:marTop w:val="0"/>
      <w:marBottom w:val="0"/>
      <w:divBdr>
        <w:top w:val="none" w:sz="0" w:space="0" w:color="auto"/>
        <w:left w:val="none" w:sz="0" w:space="0" w:color="auto"/>
        <w:bottom w:val="none" w:sz="0" w:space="0" w:color="auto"/>
        <w:right w:val="none" w:sz="0" w:space="0" w:color="auto"/>
      </w:divBdr>
    </w:div>
    <w:div w:id="1470903503">
      <w:bodyDiv w:val="1"/>
      <w:marLeft w:val="0"/>
      <w:marRight w:val="0"/>
      <w:marTop w:val="0"/>
      <w:marBottom w:val="0"/>
      <w:divBdr>
        <w:top w:val="none" w:sz="0" w:space="0" w:color="auto"/>
        <w:left w:val="none" w:sz="0" w:space="0" w:color="auto"/>
        <w:bottom w:val="none" w:sz="0" w:space="0" w:color="auto"/>
        <w:right w:val="none" w:sz="0" w:space="0" w:color="auto"/>
      </w:divBdr>
    </w:div>
    <w:div w:id="199525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liu@amsoftw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iu@amsoftware.com" TargetMode="External"/><Relationship Id="rId5" Type="http://schemas.openxmlformats.org/officeDocument/2006/relationships/hyperlink" Target="http://www.amsoftware.com" TargetMode="External"/><Relationship Id="rId4" Type="http://schemas.openxmlformats.org/officeDocument/2006/relationships/hyperlink" Target="http://www.amsoftware.com/investor-rela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Liu</dc:creator>
  <cp:keywords/>
  <dc:description/>
  <cp:lastModifiedBy>McManus, Pat</cp:lastModifiedBy>
  <cp:revision>2</cp:revision>
  <dcterms:created xsi:type="dcterms:W3CDTF">2022-01-12T21:16:00Z</dcterms:created>
  <dcterms:modified xsi:type="dcterms:W3CDTF">2022-01-12T21:16:00Z</dcterms:modified>
</cp:coreProperties>
</file>